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C8" w:rsidRDefault="000602C8" w:rsidP="000602C8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0602C8" w:rsidRDefault="000602C8" w:rsidP="000602C8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0602C8" w:rsidRDefault="000602C8" w:rsidP="000602C8">
      <w:pPr>
        <w:jc w:val="center"/>
      </w:pPr>
    </w:p>
    <w:p w:rsidR="000602C8" w:rsidRDefault="000602C8" w:rsidP="000602C8">
      <w:pPr>
        <w:jc w:val="center"/>
        <w:rPr>
          <w:b/>
        </w:rPr>
      </w:pPr>
    </w:p>
    <w:p w:rsidR="000602C8" w:rsidRDefault="000602C8" w:rsidP="000602C8">
      <w:pPr>
        <w:jc w:val="center"/>
        <w:rPr>
          <w:b/>
        </w:rPr>
      </w:pPr>
    </w:p>
    <w:p w:rsidR="000602C8" w:rsidRDefault="000602C8" w:rsidP="000602C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602C8" w:rsidRDefault="000602C8" w:rsidP="000602C8">
      <w:pPr>
        <w:jc w:val="center"/>
      </w:pPr>
    </w:p>
    <w:p w:rsidR="000602C8" w:rsidRDefault="000602C8" w:rsidP="000602C8">
      <w:pPr>
        <w:rPr>
          <w:sz w:val="28"/>
          <w:szCs w:val="28"/>
        </w:rPr>
      </w:pPr>
      <w:r>
        <w:rPr>
          <w:sz w:val="28"/>
          <w:szCs w:val="28"/>
        </w:rPr>
        <w:t>от  06.09.2013 г.                             д. Красная                                               № 37</w:t>
      </w:r>
    </w:p>
    <w:p w:rsidR="000602C8" w:rsidRDefault="000602C8" w:rsidP="000602C8">
      <w:pPr>
        <w:pStyle w:val="a3"/>
        <w:jc w:val="both"/>
        <w:rPr>
          <w:b/>
          <w:sz w:val="28"/>
          <w:szCs w:val="28"/>
        </w:rPr>
      </w:pPr>
    </w:p>
    <w:p w:rsidR="000602C8" w:rsidRDefault="000602C8" w:rsidP="000602C8">
      <w:pPr>
        <w:pStyle w:val="a3"/>
        <w:jc w:val="both"/>
        <w:rPr>
          <w:sz w:val="28"/>
          <w:szCs w:val="28"/>
        </w:rPr>
      </w:pPr>
      <w:r w:rsidRPr="000C0C87">
        <w:rPr>
          <w:sz w:val="28"/>
          <w:szCs w:val="28"/>
        </w:rPr>
        <w:t>Об утверждении Порядка принятия решений о разработке муниципальных программ Красненского сельсовета, их формировании и реализации</w:t>
      </w:r>
    </w:p>
    <w:p w:rsidR="000602C8" w:rsidRDefault="000602C8" w:rsidP="000602C8">
      <w:pPr>
        <w:pStyle w:val="a3"/>
        <w:jc w:val="both"/>
        <w:rPr>
          <w:sz w:val="28"/>
          <w:szCs w:val="28"/>
        </w:rPr>
      </w:pPr>
    </w:p>
    <w:p w:rsidR="000602C8" w:rsidRDefault="000602C8" w:rsidP="000602C8">
      <w:pPr>
        <w:pStyle w:val="a3"/>
        <w:jc w:val="both"/>
        <w:rPr>
          <w:sz w:val="28"/>
          <w:szCs w:val="28"/>
        </w:rPr>
      </w:pPr>
    </w:p>
    <w:p w:rsidR="000602C8" w:rsidRDefault="000602C8" w:rsidP="000602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179 Бюджетного кодекса Российской Федерации, статьёй 16 Устава Красненского сельсовета</w:t>
      </w:r>
    </w:p>
    <w:p w:rsidR="000602C8" w:rsidRDefault="000602C8" w:rsidP="000602C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602C8" w:rsidRPr="00A131C7" w:rsidRDefault="000602C8" w:rsidP="000602C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принятия решений о разработке муниципальных программ Красненского сельсовета, их формировании и реализации (далее – Порядок) согласно приложению.</w:t>
      </w:r>
    </w:p>
    <w:p w:rsidR="000602C8" w:rsidRDefault="000602C8" w:rsidP="000602C8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772543">
        <w:rPr>
          <w:sz w:val="28"/>
          <w:szCs w:val="28"/>
        </w:rPr>
        <w:t>Опубликовать постановление в газете «Красненские вести» и на официальном сайте администрации Красненского сельсовета в сети интернет (</w:t>
      </w:r>
      <w:hyperlink r:id="rId6" w:history="1">
        <w:r w:rsidRPr="00772543">
          <w:rPr>
            <w:rStyle w:val="a4"/>
            <w:sz w:val="28"/>
            <w:szCs w:val="28"/>
            <w:lang w:val="en-US"/>
          </w:rPr>
          <w:t>http</w:t>
        </w:r>
        <w:r w:rsidRPr="00772543">
          <w:rPr>
            <w:rStyle w:val="a4"/>
            <w:sz w:val="28"/>
            <w:szCs w:val="28"/>
          </w:rPr>
          <w:t>://</w:t>
        </w:r>
        <w:r w:rsidRPr="00772543">
          <w:rPr>
            <w:rStyle w:val="a4"/>
            <w:sz w:val="28"/>
            <w:szCs w:val="28"/>
            <w:lang w:val="en-US"/>
          </w:rPr>
          <w:t>www</w:t>
        </w:r>
        <w:r w:rsidRPr="00772543">
          <w:rPr>
            <w:rStyle w:val="a4"/>
            <w:sz w:val="28"/>
            <w:szCs w:val="28"/>
          </w:rPr>
          <w:t>.</w:t>
        </w:r>
        <w:r w:rsidRPr="00772543">
          <w:rPr>
            <w:rStyle w:val="a4"/>
            <w:sz w:val="28"/>
            <w:szCs w:val="28"/>
            <w:lang w:val="en-US"/>
          </w:rPr>
          <w:t>krasnaya</w:t>
        </w:r>
        <w:r w:rsidRPr="00772543">
          <w:rPr>
            <w:rStyle w:val="a4"/>
            <w:sz w:val="28"/>
            <w:szCs w:val="28"/>
          </w:rPr>
          <w:t>.</w:t>
        </w:r>
        <w:r w:rsidRPr="00772543">
          <w:rPr>
            <w:rStyle w:val="a4"/>
            <w:sz w:val="28"/>
            <w:szCs w:val="28"/>
            <w:lang w:val="en-US"/>
          </w:rPr>
          <w:t>bdu</w:t>
        </w:r>
        <w:r w:rsidRPr="00772543">
          <w:rPr>
            <w:rStyle w:val="a4"/>
            <w:sz w:val="28"/>
            <w:szCs w:val="28"/>
          </w:rPr>
          <w:t>.</w:t>
        </w:r>
        <w:r w:rsidRPr="00772543">
          <w:rPr>
            <w:rStyle w:val="a4"/>
            <w:sz w:val="28"/>
            <w:szCs w:val="28"/>
            <w:lang w:val="en-US"/>
          </w:rPr>
          <w:t>su</w:t>
        </w:r>
      </w:hyperlink>
      <w:r w:rsidRPr="00772543">
        <w:rPr>
          <w:sz w:val="28"/>
          <w:szCs w:val="28"/>
        </w:rPr>
        <w:t>).</w:t>
      </w:r>
    </w:p>
    <w:p w:rsidR="000602C8" w:rsidRDefault="000602C8" w:rsidP="000602C8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днём его официального опубликования и применяется к правоотношениям, возникающим при составлении и исполнении бюджета Красненского сельсовета, начиная с бюджета сельсовета на 2014 год и плановый период 2015-2016 годов.</w:t>
      </w: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0602C8" w:rsidRDefault="000602C8" w:rsidP="0006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Красненского сельсовета                                                            Н.С. Юдина     </w:t>
      </w: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>
      <w:pPr>
        <w:jc w:val="both"/>
        <w:rPr>
          <w:sz w:val="28"/>
          <w:szCs w:val="28"/>
        </w:rPr>
      </w:pPr>
    </w:p>
    <w:p w:rsidR="000602C8" w:rsidRPr="00DF7D02" w:rsidRDefault="000602C8" w:rsidP="0006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602C8" w:rsidRDefault="000602C8" w:rsidP="000602C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0602C8" w:rsidRDefault="000602C8" w:rsidP="000602C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02C8" w:rsidRDefault="000602C8" w:rsidP="000602C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Красненского сельсовета</w:t>
      </w:r>
    </w:p>
    <w:p w:rsidR="000602C8" w:rsidRDefault="000602C8" w:rsidP="000602C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от 06.09.2013 г.    № 37</w:t>
      </w:r>
    </w:p>
    <w:p w:rsidR="000602C8" w:rsidRDefault="000602C8" w:rsidP="00060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2C8" w:rsidRDefault="000602C8" w:rsidP="000602C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02C8" w:rsidRDefault="000602C8" w:rsidP="000602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02C8" w:rsidRPr="00025AD0" w:rsidRDefault="000602C8" w:rsidP="000602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AD0">
        <w:rPr>
          <w:b/>
          <w:sz w:val="28"/>
          <w:szCs w:val="28"/>
        </w:rPr>
        <w:t xml:space="preserve"> принятия решений о разработке муниципальных программ Красненского сельсовета, их формировании и реализации</w:t>
      </w:r>
    </w:p>
    <w:p w:rsidR="000602C8" w:rsidRDefault="000602C8" w:rsidP="000602C8">
      <w:pPr>
        <w:widowControl w:val="0"/>
        <w:autoSpaceDE w:val="0"/>
        <w:autoSpaceDN w:val="0"/>
        <w:adjustRightInd w:val="0"/>
        <w:jc w:val="center"/>
      </w:pPr>
    </w:p>
    <w:p w:rsidR="000602C8" w:rsidRPr="001B2920" w:rsidRDefault="000602C8" w:rsidP="000602C8">
      <w:pPr>
        <w:widowControl w:val="0"/>
        <w:autoSpaceDE w:val="0"/>
        <w:autoSpaceDN w:val="0"/>
        <w:adjustRightInd w:val="0"/>
        <w:jc w:val="center"/>
      </w:pPr>
    </w:p>
    <w:p w:rsidR="000602C8" w:rsidRPr="003C2D15" w:rsidRDefault="000602C8" w:rsidP="000602C8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3C2D15">
        <w:rPr>
          <w:b/>
          <w:sz w:val="28"/>
          <w:szCs w:val="28"/>
        </w:rPr>
        <w:t>Общие положения</w:t>
      </w:r>
    </w:p>
    <w:p w:rsidR="000602C8" w:rsidRPr="00680336" w:rsidRDefault="000602C8" w:rsidP="000602C8">
      <w:pPr>
        <w:jc w:val="both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1.1. Порядок разработки и реализации муниципальных целевых  программ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(далее – Порядок) определяет типы целевых программ, устанавливает этапы, сроки их разработки, предоставление отчетов о  выполнении, основные задачи и функции участников процесса программно-целевого управления.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1.2. Муниципальная целевая программа – комплекс производственных, социально-экономических, организационно-хозяйственных, научно-исследовательских, опытно- конструкторских и иных мероприятий, согласованных по ресурсам, исполнителям и срокам осуществления и направленных на эффективное решение приоритетных целевых задач на территории 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1.3. Муниципальная целевая программа может включать в себя несколько подпрограмм, сформированных п</w:t>
      </w:r>
      <w:r>
        <w:rPr>
          <w:sz w:val="28"/>
          <w:szCs w:val="28"/>
        </w:rPr>
        <w:t>о отраслевому или функциональному</w:t>
      </w:r>
      <w:r w:rsidRPr="00680336">
        <w:rPr>
          <w:sz w:val="28"/>
          <w:szCs w:val="28"/>
        </w:rPr>
        <w:t xml:space="preserve"> признакам и направленных на выполнение конкретных задач в рамках муниципальной целевой программы. Деление муниципальной целевой программы на подпрограммы осуществляется исходя из масштабности сложности решаемых проблем, а также необходимости рациональной организации их реализации.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1.4. Муниципальные целевые программы в зависимости от срока реализации подразделяются на: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краткосрочные – продолжительностью до одного года включительно;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среднесрочные – свыше года до трех лет;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долгосрочные – три года и более.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1.5. В работе с муниципальными целевыми программами 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(далее – программы) выделяются следующие этапы: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отбор проблем и предложений для программной разработки и принятие решения о разработке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формирование проекта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lastRenderedPageBreak/>
        <w:t>утверждение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финансирование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управление реализацией программы и контроль за ходом её выполнения.</w:t>
      </w:r>
    </w:p>
    <w:p w:rsidR="000602C8" w:rsidRPr="00680336" w:rsidRDefault="000602C8" w:rsidP="000602C8">
      <w:pPr>
        <w:jc w:val="both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center"/>
        <w:rPr>
          <w:b/>
          <w:sz w:val="28"/>
          <w:szCs w:val="28"/>
        </w:rPr>
      </w:pPr>
      <w:r w:rsidRPr="00680336">
        <w:rPr>
          <w:b/>
          <w:sz w:val="28"/>
          <w:szCs w:val="28"/>
        </w:rPr>
        <w:t>2. Отбор проблем и предложений  для программной разработки и принятие решения о разработке программы</w:t>
      </w: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2.1. Инициаторами постановки проблемы и предложений для ее решения программно-целевыми методами могут выступать органы местного самоуправления, муниципальные учреждения и предприятия 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а также юридические и физические лица (далее – инициатор).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Предложение о программной разработке решения проб</w:t>
      </w:r>
      <w:r>
        <w:rPr>
          <w:sz w:val="28"/>
          <w:szCs w:val="28"/>
        </w:rPr>
        <w:t>лемы  направляется инициатором Г</w:t>
      </w:r>
      <w:r w:rsidRPr="00680336">
        <w:rPr>
          <w:sz w:val="28"/>
          <w:szCs w:val="28"/>
        </w:rPr>
        <w:t xml:space="preserve">лаве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 края</w:t>
      </w:r>
      <w:r w:rsidRPr="00680336">
        <w:rPr>
          <w:sz w:val="28"/>
          <w:szCs w:val="28"/>
        </w:rPr>
        <w:t xml:space="preserve"> края.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При согласии  с представленным предложением о программн</w:t>
      </w:r>
      <w:r>
        <w:rPr>
          <w:sz w:val="28"/>
          <w:szCs w:val="28"/>
        </w:rPr>
        <w:t>ой разработке решения проблемы Г</w:t>
      </w:r>
      <w:r w:rsidRPr="00680336">
        <w:rPr>
          <w:sz w:val="28"/>
          <w:szCs w:val="28"/>
        </w:rPr>
        <w:t xml:space="preserve">лава поручает  специалистам администрации,  руководителям муниципальных учреждений и предприятий  муниципального образования </w:t>
      </w:r>
      <w:r>
        <w:rPr>
          <w:sz w:val="28"/>
          <w:szCs w:val="28"/>
        </w:rPr>
        <w:t xml:space="preserve">Красненский сельсовет Балахтинского района Красноярского </w:t>
      </w:r>
      <w:r w:rsidRPr="00680336">
        <w:rPr>
          <w:sz w:val="28"/>
          <w:szCs w:val="28"/>
        </w:rPr>
        <w:t xml:space="preserve"> края  подготовить заявку на программную разработку решения проблемы.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2.2. Заявка на программную разработку</w:t>
      </w:r>
      <w:r w:rsidRPr="00680336">
        <w:rPr>
          <w:color w:val="FF0000"/>
          <w:sz w:val="28"/>
          <w:szCs w:val="28"/>
        </w:rPr>
        <w:t xml:space="preserve"> </w:t>
      </w:r>
      <w:r w:rsidRPr="00680336">
        <w:rPr>
          <w:sz w:val="28"/>
          <w:szCs w:val="28"/>
        </w:rPr>
        <w:t>решения проблемы должна содержать следующую информацию: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1) наименование программы, предлагаемой к разработке;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2) анализ состояния проблемы и причины ее возникновения, обоснование соответствия решаемой проблемы приоритетным задачам социально-экономического развития 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обоснование необходимости применения программно-целевого метода, информация о предпринимаемых ранее мерах для решения проблемы;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3) предложения по целям и задачам  программы, направленным на полное или частичное решение проблемы, срокам и этапам ее реализации;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4) возможные способы решения проблемы, предполагаемый перечень основных мероприятий, которые необходимо осуществить в сфере организационных, правовых и хозяйственных отношений, возможные сроки их реализации;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5) предварительная оценка потребности в финансовых ресурсах всего по программе, в том числе по основным мероприятиям программы с распределением по годам ее реализации и источникам финансирования;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6) предварительная оценка ожидаемой результативности и эффективности реализации программы с указанием целевых показателей и индикаторов, позволяющих оценивать ход реализации программы по годам и этапам исполнения;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lastRenderedPageBreak/>
        <w:t>7) предлагаемый муниципальный заказчик и разработчики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8) оценка возможного срока и стоимости (в случае обоснованной необходимости привлечения стороннего разработчика программы) разработки программы.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2.3. Заявки на программную разработку решения проблемы (дал</w:t>
      </w:r>
      <w:r>
        <w:rPr>
          <w:sz w:val="28"/>
          <w:szCs w:val="28"/>
        </w:rPr>
        <w:t>ее – заявка) согласовываются с Г</w:t>
      </w:r>
      <w:r w:rsidRPr="00680336">
        <w:rPr>
          <w:sz w:val="28"/>
          <w:szCs w:val="28"/>
        </w:rPr>
        <w:t xml:space="preserve">лавой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="004426B8">
        <w:rPr>
          <w:sz w:val="28"/>
          <w:szCs w:val="28"/>
        </w:rPr>
        <w:t xml:space="preserve"> </w:t>
      </w:r>
      <w:r w:rsidRPr="00680336">
        <w:rPr>
          <w:sz w:val="28"/>
          <w:szCs w:val="28"/>
        </w:rPr>
        <w:t xml:space="preserve">края и представляются в администрацию муниципального образования </w:t>
      </w:r>
      <w:r>
        <w:rPr>
          <w:sz w:val="28"/>
          <w:szCs w:val="28"/>
        </w:rPr>
        <w:t>Красненский сельсовет</w:t>
      </w:r>
      <w:r w:rsidRPr="00680336">
        <w:rPr>
          <w:sz w:val="28"/>
          <w:szCs w:val="28"/>
        </w:rPr>
        <w:t xml:space="preserve"> в срок до 01 июня года, предшествующего году, в котором планируется начало реализации программы. 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2.4. Администрации  муниципального образования </w:t>
      </w:r>
      <w:r>
        <w:rPr>
          <w:sz w:val="28"/>
          <w:szCs w:val="28"/>
        </w:rPr>
        <w:t xml:space="preserve">Красненский сельсовет Балахтинского района Красноярского </w:t>
      </w:r>
      <w:r w:rsidRPr="00680336">
        <w:rPr>
          <w:sz w:val="28"/>
          <w:szCs w:val="28"/>
        </w:rPr>
        <w:t xml:space="preserve"> края: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 учитывает поступившие заявки;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отклоняет с мотивированным обоснованием заявки, не соответствующие требованиям, указанным в подпункте 2.2 настоящего Порядка;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проводит отбор проблем для решения их программно-целевыми методами, исходя из их соотношения с прогнозами и приоритетными направлениями социально-экономического развития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среднесрочным финансовым планом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действующими на территории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</w:t>
      </w:r>
      <w:r>
        <w:rPr>
          <w:sz w:val="28"/>
          <w:szCs w:val="28"/>
        </w:rPr>
        <w:t>,</w:t>
      </w:r>
      <w:r w:rsidRPr="00680336">
        <w:rPr>
          <w:sz w:val="28"/>
          <w:szCs w:val="28"/>
        </w:rPr>
        <w:t xml:space="preserve"> федеральными, краевыми, муниципальными целевыми программами, новизны и эффективности предлагаемых программных мероприятий, невозможности комплексного решения проблем за счет использования действующего рыночного механизма;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рассматривает возможность объединения поступивших заявок в одну программу;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с </w:t>
      </w:r>
      <w:r w:rsidRPr="00680336">
        <w:rPr>
          <w:sz w:val="28"/>
          <w:szCs w:val="28"/>
        </w:rPr>
        <w:t xml:space="preserve">главным бухгалтером администрации муниципального образования </w:t>
      </w:r>
      <w:r>
        <w:rPr>
          <w:sz w:val="28"/>
          <w:szCs w:val="28"/>
        </w:rPr>
        <w:t xml:space="preserve">Красненский сельсовет Балахтинского района Красноярского </w:t>
      </w:r>
      <w:r w:rsidRPr="00680336">
        <w:rPr>
          <w:sz w:val="28"/>
          <w:szCs w:val="28"/>
        </w:rPr>
        <w:t xml:space="preserve"> края  возможность их финансирования;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при принятии положительного решения в месячный срок со дня завершения приема заявок осуществляет подготовку предложений по решению данной проблемы программными методами.</w:t>
      </w:r>
    </w:p>
    <w:p w:rsidR="000602C8" w:rsidRPr="00680336" w:rsidRDefault="000602C8" w:rsidP="000602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2.5 Привлечение стороннего разработчика программы осуществляется муниципальным заказчиком на договорной основе в соответствии с законодательством Российской Федерации о размещении заказов для муниципальных нужд.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2.6. Главный бухгалтер администрации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дает заключение о соответствии заявок бюджетному законодательству Российской Федерации и о возможности их финансирования.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lastRenderedPageBreak/>
        <w:t xml:space="preserve">2.7. Глава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 на основе представленных предложений принимает решение о подготовке соответствующей программы путем издания соответствующего муниципального правового акта, в котором указываются муниципальные заказчики программы, сроки разработки программы, разработчики программы, предельные объемы потребности в финансовых ресурсах с распределением их по источникам финансового обеспечения.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2.8. Администрация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несет ответственность за своевременную и качественную подготовку и реализацию программы, подготавливает исходное задание на ее формирование, координирует действия разработчиков программы, осуществляет управление исполнителями программы после ее утверждения, обеспечивает целевое и эффективное использование средств, выделяемых на реализацию программы из бюджета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и иных источников, после ее утверждения.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определяет приоритетность мероприятий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осуществляет в установленном порядке отбор исполнителей работ, услуг, поставщиков продукции по каждому мероприятию программы и заключает соответствующие муниципальные договоры (контракты);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согласовывает с исполнителями программы возможные сроки выполнения мероприятий программы, объемы и источники ее финансирования;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осуществляет ведение ежеквартальной отчетности о выполнении мероприятий программы.</w:t>
      </w: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center"/>
        <w:rPr>
          <w:b/>
          <w:sz w:val="28"/>
          <w:szCs w:val="28"/>
        </w:rPr>
      </w:pPr>
      <w:r w:rsidRPr="00680336">
        <w:rPr>
          <w:b/>
          <w:sz w:val="28"/>
          <w:szCs w:val="28"/>
        </w:rPr>
        <w:t>3. Формирование проекта программы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3.1. Программа разрабатывается в виде единого документа, состоящего из паспорта программы и следующих разделов: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1 «Содержание проблемы, обоснование необходимости ее решения программно-целевым методом»;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2 «Цели и задачи  программы»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3 « Сроки и этапы  реализации программы»;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4 «Обоснование ресурсного обеспечения программы (объемы и источники финансирования)»;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5 «Механизм реализации программы»;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6. «Организация управления и контроль за ходом реализации программы».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Раздел 7. «Прогноз ожидаемых социально-экономических и иных результатов и оценка эффективности программы»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lastRenderedPageBreak/>
        <w:t>3.2. Паспорт программы должен содержать следующие позиции: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наименование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основание для разработки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муниципальный заказчик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разработчики программы 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исполнители основных мероприятий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цели и задачи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сроки и этапы реализации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прогнозируемые объемы и источники финансирования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ожидаемые результаты реализации программы и показатели ее социально-экономической эффективности.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3.3. Содержание проблемы должно отражать анализ состояния проблемы, причин ее возникновения, обоснование необходимости программного решения проблемы. 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3.4. Цели программы формируются на основе анализа поставленных проблем, должны быть направлены на их решение и описываться исходя из конечных результатов, которые должны быть достигнуты на основе планируемых программных мероприятий. Цели должны быть четкими и проверяемыми.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3.5. Задачи программы представляют собой относительно самостоятельные части программы, направленные на достижение целей программы.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3.6. Сроки реализации программы должны соответствовать поставленным задачам. В программе могут быть выделены этапы, отражающие достижение определенных результатов. 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3.7. Мероприятия программы должны быть конкретными, исключающими неясность толкования, направленными на получение конечного результата, подлежащего оценке, и соответствовать целям программы.</w:t>
      </w:r>
    </w:p>
    <w:p w:rsidR="000602C8" w:rsidRPr="00680336" w:rsidRDefault="000602C8" w:rsidP="000602C8">
      <w:pPr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       3.8. Финансовое обеспечение мероприятий программы осуществляется за счет средств бюджета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а в установленных случаях  за счет средств федерального бюджета и бюджета </w:t>
      </w:r>
      <w:r>
        <w:rPr>
          <w:sz w:val="28"/>
          <w:szCs w:val="28"/>
        </w:rPr>
        <w:t>Красноярского</w:t>
      </w:r>
      <w:r w:rsidRPr="00680336">
        <w:rPr>
          <w:sz w:val="28"/>
          <w:szCs w:val="28"/>
        </w:rPr>
        <w:t xml:space="preserve"> края.</w:t>
      </w:r>
    </w:p>
    <w:p w:rsidR="000602C8" w:rsidRPr="00680336" w:rsidRDefault="000602C8" w:rsidP="000602C8">
      <w:pPr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     Прогнозируемые объемы финансирования мероприятий программы должны быть обоснованными.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3.9. Управление реализацией программы и контроль за ходом ее выполнения должны основываться на формах и методах управления, определяемых исполнителем программы, и быть направлены на выполнение программных мероприятий, включая  мониторинг их реализации, оценку результативности, непосредственный контроль за ходом реализации программы и отдельных подпрограмм, подготовку отчетов о реализации программы, внесения предложений по корректировке программы.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lastRenderedPageBreak/>
        <w:t xml:space="preserve">     Организация управления реализацией программы должна также отражать разграничения полномочий и ответственность различных участников процесса управления.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3.10. Эффективность реализации программы оценивается через экономические, социальные, научно-технические и другие показатели, отражающие ожидаемую полезность программы.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     Оценка эффективности социально-экономических и иных последствий от реализации программы должна включать в себя показатели, которые (с учетом индивидуальности и специфики программ) необходимы для анализа и оценки: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конкретных результатов выполнения программы по годам;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использования средств, направленных на реализацию мероприятий программы;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эффективности реализации мероприятий программы.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3.11. Требования к содержанию подпрограмм аналогичны требованиям к содержанию программы в целом.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center"/>
        <w:rPr>
          <w:b/>
          <w:sz w:val="28"/>
          <w:szCs w:val="28"/>
        </w:rPr>
      </w:pPr>
      <w:r w:rsidRPr="00680336">
        <w:rPr>
          <w:b/>
          <w:sz w:val="28"/>
          <w:szCs w:val="28"/>
        </w:rPr>
        <w:t>4. Утверждение программы</w:t>
      </w: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4.1. Муниципальная целевая программа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 утверждается постановлением администрации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или решением </w:t>
      </w:r>
      <w:r>
        <w:rPr>
          <w:sz w:val="28"/>
          <w:szCs w:val="28"/>
        </w:rPr>
        <w:t>Красненского сельского С</w:t>
      </w:r>
      <w:r w:rsidRPr="00680336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депутатов</w:t>
      </w:r>
      <w:r w:rsidRPr="00680336">
        <w:rPr>
          <w:sz w:val="28"/>
          <w:szCs w:val="28"/>
        </w:rPr>
        <w:t xml:space="preserve"> в пределах их компетенции. </w:t>
      </w: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</w:p>
    <w:p w:rsidR="000602C8" w:rsidRPr="00BB04BE" w:rsidRDefault="000602C8" w:rsidP="000602C8">
      <w:pPr>
        <w:ind w:firstLine="540"/>
        <w:jc w:val="center"/>
        <w:rPr>
          <w:b/>
          <w:sz w:val="28"/>
          <w:szCs w:val="28"/>
        </w:rPr>
      </w:pPr>
      <w:r w:rsidRPr="00BB04BE">
        <w:rPr>
          <w:b/>
          <w:sz w:val="28"/>
          <w:szCs w:val="28"/>
        </w:rPr>
        <w:t>5. Финансирование программ</w:t>
      </w: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  <w:bookmarkStart w:id="1" w:name="_GoBack"/>
      <w:bookmarkEnd w:id="1"/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Ежегодно</w:t>
      </w:r>
      <w:r w:rsidRPr="00680336">
        <w:rPr>
          <w:sz w:val="28"/>
          <w:szCs w:val="28"/>
        </w:rPr>
        <w:t xml:space="preserve"> главный бухгалтер администрации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на основании представленных разработчиками программ, предельного объема средств на финансирование программы в предстоящем году и приоритетов социально-экономического развития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края, формирует перечень программ, подлежащих финансированию за счет средств бюджета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в очередном финансовом году в сроки, установленные для подготовки бюджета муниципального образования </w:t>
      </w:r>
      <w:r>
        <w:rPr>
          <w:sz w:val="28"/>
          <w:szCs w:val="28"/>
        </w:rPr>
        <w:t>Красненский сельсовет</w:t>
      </w:r>
      <w:r w:rsidRPr="00680336">
        <w:rPr>
          <w:sz w:val="28"/>
          <w:szCs w:val="28"/>
        </w:rPr>
        <w:t xml:space="preserve"> на очередной финансовый год.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5.2. Сформированный перечень программ, подлежащих финансированию за счет средств бюджета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в очередном финансовом году, включается в проект бюджета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на очередной финансовый год.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lastRenderedPageBreak/>
        <w:t xml:space="preserve">5.3. В перечень программ, подлежащих финансированию за счет средств бюджета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в очередном финансовом году, включаются программы, действующие  в текущем финансовом году, которые будут продолжать действовать в очередном финансовом году, а также программы, разрабатываемые в целях введения в действие с очередного финансового года.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5.4. Финансирование мероприятий программы осуществляется в соответствии с действующим законодательством и настоящим порядком.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  <w:r w:rsidRPr="00680336">
        <w:rPr>
          <w:sz w:val="28"/>
          <w:szCs w:val="28"/>
        </w:rPr>
        <w:t>6. Управление реализацией программы и контроль за ходом ее выполнения</w:t>
      </w:r>
    </w:p>
    <w:p w:rsidR="000602C8" w:rsidRPr="00680336" w:rsidRDefault="000602C8" w:rsidP="000602C8">
      <w:pPr>
        <w:ind w:firstLine="540"/>
        <w:jc w:val="center"/>
        <w:rPr>
          <w:sz w:val="28"/>
          <w:szCs w:val="28"/>
        </w:rPr>
      </w:pPr>
    </w:p>
    <w:p w:rsidR="000602C8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6.1. Управление реализацией программы осуществляется администрацией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края.</w:t>
      </w:r>
      <w:r w:rsidRPr="00E11FFF">
        <w:rPr>
          <w:sz w:val="28"/>
          <w:szCs w:val="28"/>
        </w:rPr>
        <w:t xml:space="preserve"> 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6.2. Руководителем программы  является администрация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края. Руководитель программы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определяет формы и методы управления реализацией программы.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6.3. Администрация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 имеет право в рамках бюджетного законодательства Российской Федерации осуществлять перемещение финансовых средств, предусмотренных на реализацию программы на соответствующий финансовый год, между мероприятиями программы данного финансового года.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6.4. Корректировка действующей программы, продление срока реализации программы осуществляется в соответствии с положением пункта</w:t>
      </w:r>
      <w:r w:rsidRPr="00680336">
        <w:rPr>
          <w:color w:val="FFFFFF" w:themeColor="background1"/>
          <w:sz w:val="28"/>
          <w:szCs w:val="28"/>
        </w:rPr>
        <w:t xml:space="preserve">  </w:t>
      </w:r>
      <w:r w:rsidRPr="00680336">
        <w:rPr>
          <w:sz w:val="28"/>
          <w:szCs w:val="28"/>
        </w:rPr>
        <w:t>4.1 настоящего Порядка.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6.5. При необходимости продления срока реализации программы муниципальный заказчик программы подготавливает обоснование продления срока реализации программы, включающее информацию согласно подпунктам 1 - 6 пункта 2.2. настоящего Порядка, а также данные о результатах ее реализации за отчетный период и подтверждение актуальности нерешенных проблем.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Срок реализации програ</w:t>
      </w:r>
      <w:r>
        <w:rPr>
          <w:sz w:val="28"/>
          <w:szCs w:val="28"/>
        </w:rPr>
        <w:t>ммы может продлеваться не более</w:t>
      </w:r>
      <w:r w:rsidRPr="00680336">
        <w:rPr>
          <w:sz w:val="28"/>
          <w:szCs w:val="28"/>
        </w:rPr>
        <w:t xml:space="preserve"> чем на один год.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6.6. Корректировка действующей программы по увеличению объемов ее финансирования осуществляется исключительно на основании оценки эффективности реализации программы, проводимой администрацией  </w:t>
      </w:r>
      <w:r w:rsidRPr="00680336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6.7. Отчет о выполнении программы представляется в</w:t>
      </w:r>
      <w:r>
        <w:rPr>
          <w:sz w:val="28"/>
          <w:szCs w:val="28"/>
        </w:rPr>
        <w:t xml:space="preserve"> Красненский сельский  С</w:t>
      </w:r>
      <w:r w:rsidRPr="00680336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r w:rsidRPr="0068033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для его утверждения, либо утверждается постановлением администрации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края.</w:t>
      </w:r>
    </w:p>
    <w:p w:rsidR="000602C8" w:rsidRPr="00680336" w:rsidRDefault="000602C8" w:rsidP="000602C8">
      <w:pPr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          6.8. Администрация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 представляет в отдел экономического развития  администрации </w:t>
      </w:r>
      <w:r>
        <w:rPr>
          <w:sz w:val="28"/>
          <w:szCs w:val="28"/>
        </w:rPr>
        <w:t xml:space="preserve">Балахтинского района Красноярского </w:t>
      </w:r>
      <w:r w:rsidRPr="00680336">
        <w:rPr>
          <w:sz w:val="28"/>
          <w:szCs w:val="28"/>
        </w:rPr>
        <w:t>края отчеты о выполнении программы (далее – отчет):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ежеквартально – до 15 числа месяца, следующего за отчетным кварталом отчетного года;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ежегодно – до 1 февраля года, следующего за отчетным. Отчеты представляются на бумажном  носителе.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6.9. Администрация муниципального образования </w:t>
      </w:r>
      <w:r>
        <w:rPr>
          <w:sz w:val="28"/>
          <w:szCs w:val="28"/>
        </w:rPr>
        <w:t xml:space="preserve">Красненский сельсовет </w:t>
      </w:r>
      <w:r w:rsidRPr="00680336">
        <w:rPr>
          <w:sz w:val="28"/>
          <w:szCs w:val="28"/>
        </w:rPr>
        <w:t>совместно с депутатами</w:t>
      </w:r>
      <w:r>
        <w:rPr>
          <w:sz w:val="28"/>
          <w:szCs w:val="28"/>
        </w:rPr>
        <w:t xml:space="preserve"> Красненского сельского  С</w:t>
      </w:r>
      <w:r w:rsidRPr="00680336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r w:rsidRPr="0068033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 на основании отчетов проводят оценку эффективности реализации программ 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>Результаты оценки эффективности реализации программ используются при формировании Перечня программ, предлагаемых для реализации и финансирования в очередном финансовом году.</w:t>
      </w:r>
    </w:p>
    <w:p w:rsidR="000602C8" w:rsidRPr="00680336" w:rsidRDefault="000602C8" w:rsidP="000602C8">
      <w:pPr>
        <w:ind w:firstLine="540"/>
        <w:jc w:val="both"/>
        <w:rPr>
          <w:sz w:val="28"/>
          <w:szCs w:val="28"/>
        </w:rPr>
      </w:pPr>
      <w:r w:rsidRPr="00680336">
        <w:rPr>
          <w:sz w:val="28"/>
          <w:szCs w:val="28"/>
        </w:rPr>
        <w:t xml:space="preserve">6.10. Контроль за целевым использованием бюджетных средств, направленных на реализацию мероприятий программы, осуществляет глава муниципального образования </w:t>
      </w:r>
      <w:r>
        <w:rPr>
          <w:sz w:val="28"/>
          <w:szCs w:val="28"/>
        </w:rPr>
        <w:t>Красненский сельсовет Балахтинского района Красноярского</w:t>
      </w:r>
      <w:r w:rsidRPr="00680336">
        <w:rPr>
          <w:sz w:val="28"/>
          <w:szCs w:val="28"/>
        </w:rPr>
        <w:t xml:space="preserve"> края.</w:t>
      </w:r>
    </w:p>
    <w:p w:rsidR="000602C8" w:rsidRDefault="000602C8" w:rsidP="000602C8">
      <w:pPr>
        <w:rPr>
          <w:sz w:val="28"/>
          <w:szCs w:val="28"/>
        </w:rPr>
      </w:pPr>
    </w:p>
    <w:p w:rsidR="000602C8" w:rsidRDefault="000602C8" w:rsidP="000602C8">
      <w:pPr>
        <w:rPr>
          <w:sz w:val="28"/>
          <w:szCs w:val="28"/>
        </w:rPr>
      </w:pPr>
    </w:p>
    <w:p w:rsidR="000602C8" w:rsidRDefault="000602C8" w:rsidP="000602C8">
      <w:pPr>
        <w:rPr>
          <w:sz w:val="28"/>
          <w:szCs w:val="28"/>
        </w:rPr>
      </w:pPr>
    </w:p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Default="000602C8" w:rsidP="000602C8"/>
    <w:p w:rsidR="000602C8" w:rsidRPr="00883152" w:rsidRDefault="000602C8" w:rsidP="000602C8">
      <w:pPr>
        <w:jc w:val="both"/>
        <w:rPr>
          <w:sz w:val="28"/>
          <w:szCs w:val="28"/>
        </w:rPr>
      </w:pPr>
    </w:p>
    <w:p w:rsidR="000602C8" w:rsidRPr="00883152" w:rsidRDefault="000602C8" w:rsidP="000602C8">
      <w:pPr>
        <w:jc w:val="both"/>
        <w:rPr>
          <w:sz w:val="28"/>
          <w:szCs w:val="28"/>
        </w:rPr>
      </w:pPr>
    </w:p>
    <w:p w:rsidR="000602C8" w:rsidRDefault="000602C8" w:rsidP="000602C8"/>
    <w:p w:rsidR="000602C8" w:rsidRDefault="000602C8" w:rsidP="000602C8"/>
    <w:p w:rsidR="00651E58" w:rsidRDefault="00651E58"/>
    <w:p w:rsidR="00142D91" w:rsidRDefault="00142D91"/>
    <w:sectPr w:rsidR="00142D91" w:rsidSect="0000587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5D13"/>
    <w:multiLevelType w:val="hybridMultilevel"/>
    <w:tmpl w:val="F998C1CE"/>
    <w:lvl w:ilvl="0" w:tplc="F904D7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2A"/>
    <w:rsid w:val="000602C8"/>
    <w:rsid w:val="00142D91"/>
    <w:rsid w:val="004426B8"/>
    <w:rsid w:val="0047722A"/>
    <w:rsid w:val="00651E58"/>
    <w:rsid w:val="00A2099B"/>
    <w:rsid w:val="00B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2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0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2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aya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красная</cp:lastModifiedBy>
  <cp:revision>7</cp:revision>
  <dcterms:created xsi:type="dcterms:W3CDTF">2013-09-18T01:45:00Z</dcterms:created>
  <dcterms:modified xsi:type="dcterms:W3CDTF">2016-06-06T07:00:00Z</dcterms:modified>
</cp:coreProperties>
</file>